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4941" w:rsidRPr="00494941" w:rsidRDefault="00494941" w:rsidP="00494941">
      <w:pPr>
        <w:shd w:val="clear" w:color="auto" w:fill="FFFFFF"/>
        <w:spacing w:before="150" w:after="225" w:line="240" w:lineRule="auto"/>
        <w:outlineLvl w:val="2"/>
        <w:rPr>
          <w:rFonts w:ascii="Georgia" w:eastAsia="Times New Roman" w:hAnsi="Georgia" w:cs="Arial"/>
          <w:color w:val="000000"/>
          <w:sz w:val="68"/>
          <w:szCs w:val="68"/>
        </w:rPr>
      </w:pPr>
      <w:r w:rsidRPr="00494941">
        <w:rPr>
          <w:rFonts w:ascii="Georgia" w:eastAsia="Times New Roman" w:hAnsi="Georgia" w:cs="Arial"/>
          <w:color w:val="000000"/>
          <w:sz w:val="68"/>
          <w:szCs w:val="68"/>
        </w:rPr>
        <w:t>Kentucky Board of Ed illegally closed meeting to oust Pruitt. That reveals a lot.</w:t>
      </w:r>
    </w:p>
    <w:p w:rsidR="00494941" w:rsidRPr="00494941" w:rsidRDefault="00494941" w:rsidP="00494941">
      <w:pPr>
        <w:shd w:val="clear" w:color="auto" w:fill="FFFFFF"/>
        <w:spacing w:after="150" w:line="240" w:lineRule="auto"/>
        <w:rPr>
          <w:rFonts w:ascii="Arial" w:eastAsia="Times New Roman" w:hAnsi="Arial" w:cs="Arial"/>
          <w:caps/>
          <w:color w:val="000000"/>
          <w:sz w:val="21"/>
          <w:szCs w:val="21"/>
        </w:rPr>
      </w:pPr>
      <w:r w:rsidRPr="00494941">
        <w:rPr>
          <w:rFonts w:ascii="Arial" w:eastAsia="Times New Roman" w:hAnsi="Arial" w:cs="Arial"/>
          <w:caps/>
          <w:color w:val="000000"/>
          <w:sz w:val="21"/>
          <w:szCs w:val="21"/>
        </w:rPr>
        <w:t>BY HERALD-LEADER EDITORIAL BOARD</w:t>
      </w:r>
    </w:p>
    <w:p w:rsidR="00494941" w:rsidRPr="00494941" w:rsidRDefault="00494941" w:rsidP="00494941">
      <w:pPr>
        <w:shd w:val="clear" w:color="auto" w:fill="FFFFFF"/>
        <w:spacing w:line="240" w:lineRule="auto"/>
        <w:rPr>
          <w:rFonts w:ascii="Arial" w:eastAsia="Times New Roman" w:hAnsi="Arial" w:cs="Arial"/>
          <w:color w:val="757575"/>
          <w:sz w:val="21"/>
          <w:szCs w:val="21"/>
        </w:rPr>
      </w:pPr>
      <w:r w:rsidRPr="00494941">
        <w:rPr>
          <w:rFonts w:ascii="Arial" w:eastAsia="Times New Roman" w:hAnsi="Arial" w:cs="Arial"/>
          <w:color w:val="757575"/>
          <w:sz w:val="21"/>
          <w:szCs w:val="21"/>
        </w:rPr>
        <w:t>April 20, 2018 08:06 PM</w:t>
      </w:r>
    </w:p>
    <w:p w:rsidR="00494941" w:rsidRPr="00494941" w:rsidRDefault="00494941" w:rsidP="00494941">
      <w:pPr>
        <w:shd w:val="clear" w:color="auto" w:fill="FFFFFF"/>
        <w:spacing w:after="240" w:line="240" w:lineRule="auto"/>
        <w:rPr>
          <w:rFonts w:ascii="Georgia" w:eastAsia="Times New Roman" w:hAnsi="Georgia" w:cs="Arial"/>
          <w:color w:val="000000"/>
          <w:sz w:val="26"/>
          <w:szCs w:val="26"/>
        </w:rPr>
      </w:pPr>
      <w:r w:rsidRPr="00494941">
        <w:rPr>
          <w:rFonts w:ascii="Georgia" w:eastAsia="Times New Roman" w:hAnsi="Georgia" w:cs="Arial"/>
          <w:color w:val="000000"/>
          <w:sz w:val="26"/>
          <w:szCs w:val="26"/>
        </w:rPr>
        <w:t>Gov. Matt Bevin's newly reconfigured Kentucky Board of Education got off to an ill start when its first significant action violated the state's Open Meetings Act.</w:t>
      </w:r>
    </w:p>
    <w:p w:rsidR="00494941" w:rsidRPr="00494941" w:rsidRDefault="00494941" w:rsidP="00494941">
      <w:pPr>
        <w:shd w:val="clear" w:color="auto" w:fill="FFFFFF"/>
        <w:spacing w:after="240" w:line="240" w:lineRule="auto"/>
        <w:rPr>
          <w:rFonts w:ascii="Georgia" w:eastAsia="Times New Roman" w:hAnsi="Georgia" w:cs="Arial"/>
          <w:color w:val="000000"/>
          <w:sz w:val="26"/>
          <w:szCs w:val="26"/>
        </w:rPr>
      </w:pPr>
      <w:r w:rsidRPr="00494941">
        <w:rPr>
          <w:rFonts w:ascii="Georgia" w:eastAsia="Times New Roman" w:hAnsi="Georgia" w:cs="Arial"/>
          <w:color w:val="000000"/>
          <w:sz w:val="26"/>
          <w:szCs w:val="26"/>
        </w:rPr>
        <w:t>Kentuckians who value open — or, for that matter, competent — government have cause for concern.</w:t>
      </w:r>
    </w:p>
    <w:p w:rsidR="00494941" w:rsidRPr="00494941" w:rsidRDefault="00494941" w:rsidP="00494941">
      <w:pPr>
        <w:shd w:val="clear" w:color="auto" w:fill="FFFFFF"/>
        <w:spacing w:after="240" w:line="240" w:lineRule="auto"/>
        <w:rPr>
          <w:rFonts w:ascii="Georgia" w:eastAsia="Times New Roman" w:hAnsi="Georgia" w:cs="Arial"/>
          <w:color w:val="000000"/>
          <w:sz w:val="26"/>
          <w:szCs w:val="26"/>
        </w:rPr>
      </w:pPr>
      <w:proofErr w:type="gramStart"/>
      <w:r w:rsidRPr="00494941">
        <w:rPr>
          <w:rFonts w:ascii="Georgia" w:eastAsia="Times New Roman" w:hAnsi="Georgia" w:cs="Arial"/>
          <w:color w:val="000000"/>
          <w:sz w:val="26"/>
          <w:szCs w:val="26"/>
        </w:rPr>
        <w:t>So</w:t>
      </w:r>
      <w:proofErr w:type="gramEnd"/>
      <w:r w:rsidRPr="00494941">
        <w:rPr>
          <w:rFonts w:ascii="Georgia" w:eastAsia="Times New Roman" w:hAnsi="Georgia" w:cs="Arial"/>
          <w:color w:val="000000"/>
          <w:sz w:val="26"/>
          <w:szCs w:val="26"/>
        </w:rPr>
        <w:t xml:space="preserve"> do Bevin and the state board, since a successful challenge could conceivably invalidate Wayne Lewis' appointment as interim commissioner.</w:t>
      </w:r>
    </w:p>
    <w:p w:rsidR="00494941" w:rsidRPr="00494941" w:rsidRDefault="00494941" w:rsidP="00494941">
      <w:pPr>
        <w:shd w:val="clear" w:color="auto" w:fill="FFFFFF"/>
        <w:spacing w:after="240" w:line="240" w:lineRule="auto"/>
        <w:rPr>
          <w:rFonts w:ascii="Georgia" w:eastAsia="Times New Roman" w:hAnsi="Georgia" w:cs="Arial"/>
          <w:color w:val="000000"/>
          <w:sz w:val="26"/>
          <w:szCs w:val="26"/>
        </w:rPr>
      </w:pPr>
      <w:r w:rsidRPr="00494941">
        <w:rPr>
          <w:rFonts w:ascii="Georgia" w:eastAsia="Times New Roman" w:hAnsi="Georgia" w:cs="Arial"/>
          <w:color w:val="000000"/>
          <w:sz w:val="26"/>
          <w:szCs w:val="26"/>
        </w:rPr>
        <w:t>Open government laws are not picky technicalities. The difference between democracy and dictatorship is respect for open government. Without transparency, there can be no accountability. </w:t>
      </w:r>
      <w:bookmarkStart w:id="0" w:name="_GoBack"/>
      <w:bookmarkEnd w:id="0"/>
    </w:p>
    <w:p w:rsidR="00494941" w:rsidRPr="00494941" w:rsidRDefault="00494941" w:rsidP="00494941">
      <w:pPr>
        <w:pBdr>
          <w:bottom w:val="single" w:sz="6" w:space="1" w:color="auto"/>
        </w:pBdr>
        <w:spacing w:after="0" w:line="240" w:lineRule="auto"/>
        <w:jc w:val="center"/>
        <w:rPr>
          <w:rFonts w:ascii="Arial" w:eastAsia="Times New Roman" w:hAnsi="Arial" w:cs="Arial"/>
          <w:vanish/>
          <w:sz w:val="16"/>
          <w:szCs w:val="16"/>
        </w:rPr>
      </w:pPr>
      <w:r w:rsidRPr="00494941">
        <w:rPr>
          <w:rFonts w:ascii="Arial" w:eastAsia="Times New Roman" w:hAnsi="Arial" w:cs="Arial"/>
          <w:vanish/>
          <w:sz w:val="16"/>
          <w:szCs w:val="16"/>
        </w:rPr>
        <w:t>Top of Form</w:t>
      </w:r>
    </w:p>
    <w:p w:rsidR="00494941" w:rsidRPr="00494941" w:rsidRDefault="00494941" w:rsidP="00494941">
      <w:pPr>
        <w:pBdr>
          <w:top w:val="single" w:sz="6" w:space="1" w:color="auto"/>
        </w:pBdr>
        <w:spacing w:after="0" w:line="240" w:lineRule="auto"/>
        <w:jc w:val="center"/>
        <w:rPr>
          <w:rFonts w:ascii="Arial" w:eastAsia="Times New Roman" w:hAnsi="Arial" w:cs="Arial"/>
          <w:vanish/>
          <w:sz w:val="16"/>
          <w:szCs w:val="16"/>
        </w:rPr>
      </w:pPr>
      <w:r w:rsidRPr="00494941">
        <w:rPr>
          <w:rFonts w:ascii="Arial" w:eastAsia="Times New Roman" w:hAnsi="Arial" w:cs="Arial"/>
          <w:vanish/>
          <w:sz w:val="16"/>
          <w:szCs w:val="16"/>
        </w:rPr>
        <w:t>Bottom of Form</w:t>
      </w:r>
    </w:p>
    <w:p w:rsidR="00494941" w:rsidRPr="00494941" w:rsidRDefault="00494941" w:rsidP="00494941">
      <w:pPr>
        <w:shd w:val="clear" w:color="auto" w:fill="FFFFFF"/>
        <w:spacing w:after="240" w:line="240" w:lineRule="auto"/>
        <w:rPr>
          <w:rFonts w:ascii="Georgia" w:eastAsia="Times New Roman" w:hAnsi="Georgia" w:cs="Arial"/>
          <w:color w:val="000000"/>
          <w:sz w:val="26"/>
          <w:szCs w:val="26"/>
        </w:rPr>
      </w:pPr>
      <w:r w:rsidRPr="00494941">
        <w:rPr>
          <w:rFonts w:ascii="Georgia" w:eastAsia="Times New Roman" w:hAnsi="Georgia" w:cs="Arial"/>
          <w:color w:val="000000"/>
          <w:sz w:val="26"/>
          <w:szCs w:val="26"/>
        </w:rPr>
        <w:t>The 11-member state board fell far short of setting a good example the day after Bevin appointed seven new members.</w:t>
      </w:r>
    </w:p>
    <w:p w:rsidR="00494941" w:rsidRPr="00494941" w:rsidRDefault="00494941" w:rsidP="00494941">
      <w:pPr>
        <w:shd w:val="clear" w:color="auto" w:fill="FFFFFF"/>
        <w:spacing w:after="240" w:line="240" w:lineRule="auto"/>
        <w:rPr>
          <w:rFonts w:ascii="Georgia" w:eastAsia="Times New Roman" w:hAnsi="Georgia" w:cs="Arial"/>
          <w:color w:val="000000"/>
          <w:sz w:val="26"/>
          <w:szCs w:val="26"/>
        </w:rPr>
      </w:pPr>
      <w:r w:rsidRPr="00494941">
        <w:rPr>
          <w:rFonts w:ascii="Georgia" w:eastAsia="Times New Roman" w:hAnsi="Georgia" w:cs="Arial"/>
          <w:color w:val="000000"/>
          <w:sz w:val="26"/>
          <w:szCs w:val="26"/>
        </w:rPr>
        <w:t>The upshot of the four-hour closed session was the "resignation" (note </w:t>
      </w:r>
      <w:hyperlink r:id="rId5" w:tgtFrame="_blank" w:history="1">
        <w:r w:rsidRPr="00494941">
          <w:rPr>
            <w:rFonts w:ascii="Georgia" w:eastAsia="Times New Roman" w:hAnsi="Georgia" w:cs="Arial"/>
            <w:color w:val="428BCA"/>
            <w:sz w:val="26"/>
            <w:szCs w:val="26"/>
          </w:rPr>
          <w:t>quotation marks denoting skepticism</w:t>
        </w:r>
      </w:hyperlink>
      <w:r w:rsidRPr="00494941">
        <w:rPr>
          <w:rFonts w:ascii="Georgia" w:eastAsia="Times New Roman" w:hAnsi="Georgia" w:cs="Arial"/>
          <w:color w:val="000000"/>
          <w:sz w:val="26"/>
          <w:szCs w:val="26"/>
        </w:rPr>
        <w:t>) of Education Commissioner Stephen Pruitt and the naming of Lewis, a Bevin administration insider and prominent charter school advocate, as interim commissioner.</w:t>
      </w:r>
    </w:p>
    <w:p w:rsidR="00494941" w:rsidRPr="00494941" w:rsidRDefault="00494941" w:rsidP="00494941">
      <w:pPr>
        <w:shd w:val="clear" w:color="auto" w:fill="FFFFFF"/>
        <w:spacing w:after="240" w:line="240" w:lineRule="auto"/>
        <w:rPr>
          <w:rFonts w:ascii="Georgia" w:eastAsia="Times New Roman" w:hAnsi="Georgia" w:cs="Arial"/>
          <w:color w:val="000000"/>
          <w:sz w:val="26"/>
          <w:szCs w:val="26"/>
        </w:rPr>
      </w:pPr>
      <w:r w:rsidRPr="00494941">
        <w:rPr>
          <w:rFonts w:ascii="Georgia" w:eastAsia="Times New Roman" w:hAnsi="Georgia" w:cs="Arial"/>
          <w:color w:val="000000"/>
          <w:sz w:val="26"/>
          <w:szCs w:val="26"/>
        </w:rPr>
        <w:t>The newly elected board chairman, Milton Seymore, </w:t>
      </w:r>
      <w:hyperlink r:id="rId6" w:tgtFrame="_blank" w:history="1">
        <w:r w:rsidRPr="00494941">
          <w:rPr>
            <w:rFonts w:ascii="Georgia" w:eastAsia="Times New Roman" w:hAnsi="Georgia" w:cs="Arial"/>
            <w:color w:val="428BCA"/>
            <w:sz w:val="26"/>
            <w:szCs w:val="26"/>
          </w:rPr>
          <w:t>said Pruitt "was not pushed out"</w:t>
        </w:r>
      </w:hyperlink>
      <w:r w:rsidRPr="00494941">
        <w:rPr>
          <w:rFonts w:ascii="Georgia" w:eastAsia="Times New Roman" w:hAnsi="Georgia" w:cs="Arial"/>
          <w:color w:val="000000"/>
          <w:sz w:val="26"/>
          <w:szCs w:val="26"/>
        </w:rPr>
        <w:t> and explained that the </w:t>
      </w:r>
      <w:hyperlink r:id="rId7" w:tgtFrame="_blank" w:history="1">
        <w:r w:rsidRPr="00494941">
          <w:rPr>
            <w:rFonts w:ascii="Georgia" w:eastAsia="Times New Roman" w:hAnsi="Georgia" w:cs="Arial"/>
            <w:color w:val="428BCA"/>
            <w:sz w:val="26"/>
            <w:szCs w:val="26"/>
          </w:rPr>
          <w:t>board "wanted to go in a different direction"</w:t>
        </w:r>
      </w:hyperlink>
      <w:r w:rsidRPr="00494941">
        <w:rPr>
          <w:rFonts w:ascii="Georgia" w:eastAsia="Times New Roman" w:hAnsi="Georgia" w:cs="Arial"/>
          <w:color w:val="000000"/>
          <w:sz w:val="26"/>
          <w:szCs w:val="26"/>
        </w:rPr>
        <w:t> to more quickly move students "to another level."</w:t>
      </w:r>
    </w:p>
    <w:p w:rsidR="00494941" w:rsidRPr="00494941" w:rsidRDefault="00494941" w:rsidP="00494941">
      <w:pPr>
        <w:shd w:val="clear" w:color="auto" w:fill="FFFFFF"/>
        <w:spacing w:after="240" w:line="240" w:lineRule="auto"/>
        <w:rPr>
          <w:rFonts w:ascii="Georgia" w:eastAsia="Times New Roman" w:hAnsi="Georgia" w:cs="Arial"/>
          <w:color w:val="000000"/>
          <w:sz w:val="26"/>
          <w:szCs w:val="26"/>
        </w:rPr>
      </w:pPr>
      <w:r w:rsidRPr="00494941">
        <w:rPr>
          <w:rFonts w:ascii="Georgia" w:eastAsia="Times New Roman" w:hAnsi="Georgia" w:cs="Arial"/>
          <w:color w:val="000000"/>
          <w:sz w:val="26"/>
          <w:szCs w:val="26"/>
        </w:rPr>
        <w:t>Kentucky law, reasonably enough, requires that public boards discuss and debate changes in public policy and direction in, you guessed it, public.</w:t>
      </w:r>
    </w:p>
    <w:p w:rsidR="00494941" w:rsidRPr="00494941" w:rsidRDefault="00494941" w:rsidP="00494941">
      <w:pPr>
        <w:shd w:val="clear" w:color="auto" w:fill="FFFFFF"/>
        <w:spacing w:after="240" w:line="240" w:lineRule="auto"/>
        <w:rPr>
          <w:rFonts w:ascii="Georgia" w:eastAsia="Times New Roman" w:hAnsi="Georgia" w:cs="Arial"/>
          <w:color w:val="000000"/>
          <w:sz w:val="26"/>
          <w:szCs w:val="26"/>
        </w:rPr>
      </w:pPr>
      <w:r w:rsidRPr="00494941">
        <w:rPr>
          <w:rFonts w:ascii="Georgia" w:eastAsia="Times New Roman" w:hAnsi="Georgia" w:cs="Arial"/>
          <w:color w:val="000000"/>
          <w:sz w:val="26"/>
          <w:szCs w:val="26"/>
        </w:rPr>
        <w:t>Also, a resignation is not one of the three personnel topics that may be discussed in a closed or executive session.</w:t>
      </w:r>
    </w:p>
    <w:p w:rsidR="00494941" w:rsidRPr="00494941" w:rsidRDefault="00494941" w:rsidP="00494941">
      <w:pPr>
        <w:shd w:val="clear" w:color="auto" w:fill="FFFFFF"/>
        <w:spacing w:after="240" w:line="240" w:lineRule="auto"/>
        <w:rPr>
          <w:rFonts w:ascii="Georgia" w:eastAsia="Times New Roman" w:hAnsi="Georgia" w:cs="Arial"/>
          <w:color w:val="000000"/>
          <w:sz w:val="26"/>
          <w:szCs w:val="26"/>
        </w:rPr>
      </w:pPr>
      <w:hyperlink r:id="rId8" w:tgtFrame="_self" w:history="1">
        <w:proofErr w:type="spellStart"/>
        <w:r w:rsidRPr="00494941">
          <w:rPr>
            <w:rFonts w:ascii="Georgia" w:eastAsia="Times New Roman" w:hAnsi="Georgia" w:cs="Arial"/>
            <w:color w:val="428BCA"/>
            <w:sz w:val="26"/>
            <w:szCs w:val="26"/>
          </w:rPr>
          <w:t>Amye</w:t>
        </w:r>
        <w:proofErr w:type="spellEnd"/>
        <w:r w:rsidRPr="00494941">
          <w:rPr>
            <w:rFonts w:ascii="Georgia" w:eastAsia="Times New Roman" w:hAnsi="Georgia" w:cs="Arial"/>
            <w:color w:val="428BCA"/>
            <w:sz w:val="26"/>
            <w:szCs w:val="26"/>
          </w:rPr>
          <w:t xml:space="preserve"> </w:t>
        </w:r>
        <w:proofErr w:type="spellStart"/>
        <w:r w:rsidRPr="00494941">
          <w:rPr>
            <w:rFonts w:ascii="Georgia" w:eastAsia="Times New Roman" w:hAnsi="Georgia" w:cs="Arial"/>
            <w:color w:val="428BCA"/>
            <w:sz w:val="26"/>
            <w:szCs w:val="26"/>
          </w:rPr>
          <w:t>Bensenhaver</w:t>
        </w:r>
        <w:proofErr w:type="spellEnd"/>
      </w:hyperlink>
      <w:r w:rsidRPr="00494941">
        <w:rPr>
          <w:rFonts w:ascii="Georgia" w:eastAsia="Times New Roman" w:hAnsi="Georgia" w:cs="Arial"/>
          <w:color w:val="000000"/>
          <w:sz w:val="26"/>
          <w:szCs w:val="26"/>
        </w:rPr>
        <w:t xml:space="preserve">, a former assistant attorney general specializing in open government laws and director of the Bluegrass Institute's Center for Open </w:t>
      </w:r>
      <w:r w:rsidRPr="00494941">
        <w:rPr>
          <w:rFonts w:ascii="Georgia" w:eastAsia="Times New Roman" w:hAnsi="Georgia" w:cs="Arial"/>
          <w:color w:val="000000"/>
          <w:sz w:val="26"/>
          <w:szCs w:val="26"/>
        </w:rPr>
        <w:lastRenderedPageBreak/>
        <w:t>Government, </w:t>
      </w:r>
      <w:hyperlink r:id="rId9" w:tgtFrame="_self" w:history="1">
        <w:r w:rsidRPr="00494941">
          <w:rPr>
            <w:rFonts w:ascii="Georgia" w:eastAsia="Times New Roman" w:hAnsi="Georgia" w:cs="Arial"/>
            <w:color w:val="428BCA"/>
            <w:sz w:val="26"/>
            <w:szCs w:val="26"/>
          </w:rPr>
          <w:t>detailed the "serious open meetings questions"</w:t>
        </w:r>
      </w:hyperlink>
      <w:r w:rsidRPr="00494941">
        <w:rPr>
          <w:rFonts w:ascii="Georgia" w:eastAsia="Times New Roman" w:hAnsi="Georgia" w:cs="Arial"/>
          <w:color w:val="000000"/>
          <w:sz w:val="26"/>
          <w:szCs w:val="26"/>
        </w:rPr>
        <w:t> raised by the April 17 special meeting.</w:t>
      </w:r>
    </w:p>
    <w:p w:rsidR="00494941" w:rsidRPr="00494941" w:rsidRDefault="00494941" w:rsidP="00494941">
      <w:pPr>
        <w:shd w:val="clear" w:color="auto" w:fill="FFFFFF"/>
        <w:spacing w:after="240" w:line="240" w:lineRule="auto"/>
        <w:rPr>
          <w:rFonts w:ascii="Georgia" w:eastAsia="Times New Roman" w:hAnsi="Georgia" w:cs="Arial"/>
          <w:color w:val="000000"/>
          <w:sz w:val="26"/>
          <w:szCs w:val="26"/>
        </w:rPr>
      </w:pPr>
      <w:r w:rsidRPr="00494941">
        <w:rPr>
          <w:rFonts w:ascii="Georgia" w:eastAsia="Times New Roman" w:hAnsi="Georgia" w:cs="Arial"/>
          <w:color w:val="000000"/>
          <w:sz w:val="26"/>
          <w:szCs w:val="26"/>
        </w:rPr>
        <w:t>The open-meetings exemption for personnel is narrow: "for discussions or hearings which might lead to the appointment, discipline, or dismissal of an individual employee, member or student." There's no open-meetings exemption for resignations or general personnel matters, as the </w:t>
      </w:r>
      <w:hyperlink r:id="rId10" w:tgtFrame="_self" w:history="1">
        <w:r w:rsidRPr="00494941">
          <w:rPr>
            <w:rFonts w:ascii="Georgia" w:eastAsia="Times New Roman" w:hAnsi="Georgia" w:cs="Arial"/>
            <w:color w:val="428BCA"/>
            <w:sz w:val="26"/>
            <w:szCs w:val="26"/>
          </w:rPr>
          <w:t>Supreme Court made clear in 2012.</w:t>
        </w:r>
      </w:hyperlink>
    </w:p>
    <w:p w:rsidR="00494941" w:rsidRPr="00494941" w:rsidRDefault="00494941" w:rsidP="00494941">
      <w:pPr>
        <w:shd w:val="clear" w:color="auto" w:fill="FFFFFF"/>
        <w:spacing w:after="240" w:line="240" w:lineRule="auto"/>
        <w:rPr>
          <w:rFonts w:ascii="Georgia" w:eastAsia="Times New Roman" w:hAnsi="Georgia" w:cs="Arial"/>
          <w:color w:val="000000"/>
          <w:sz w:val="26"/>
          <w:szCs w:val="26"/>
        </w:rPr>
      </w:pPr>
      <w:r w:rsidRPr="00494941">
        <w:rPr>
          <w:rFonts w:ascii="Georgia" w:eastAsia="Times New Roman" w:hAnsi="Georgia" w:cs="Arial"/>
          <w:color w:val="000000"/>
          <w:sz w:val="26"/>
          <w:szCs w:val="26"/>
        </w:rPr>
        <w:t>The wording of the motion to go into executive session was deficient because it did not, as the law requires, describe the reason and general nature of what was to be discussed. Then board chairman Seymore was so nervous, unprepared or poorly advised that he neglected to put the motion to a vote. Authorizing an executive session requires an OK from a majority of the board.</w:t>
      </w:r>
    </w:p>
    <w:p w:rsidR="00494941" w:rsidRPr="00494941" w:rsidRDefault="00494941" w:rsidP="00494941">
      <w:pPr>
        <w:shd w:val="clear" w:color="auto" w:fill="FFFFFF"/>
        <w:spacing w:after="240" w:line="240" w:lineRule="auto"/>
        <w:rPr>
          <w:rFonts w:ascii="Georgia" w:eastAsia="Times New Roman" w:hAnsi="Georgia" w:cs="Arial"/>
          <w:color w:val="000000"/>
          <w:sz w:val="26"/>
          <w:szCs w:val="26"/>
        </w:rPr>
      </w:pPr>
      <w:r w:rsidRPr="00494941">
        <w:rPr>
          <w:rFonts w:ascii="Georgia" w:eastAsia="Times New Roman" w:hAnsi="Georgia" w:cs="Arial"/>
          <w:color w:val="000000"/>
          <w:sz w:val="26"/>
          <w:szCs w:val="26"/>
        </w:rPr>
        <w:t xml:space="preserve">As </w:t>
      </w:r>
      <w:proofErr w:type="spellStart"/>
      <w:r w:rsidRPr="00494941">
        <w:rPr>
          <w:rFonts w:ascii="Georgia" w:eastAsia="Times New Roman" w:hAnsi="Georgia" w:cs="Arial"/>
          <w:color w:val="000000"/>
          <w:sz w:val="26"/>
          <w:szCs w:val="26"/>
        </w:rPr>
        <w:t>Bensenhaver</w:t>
      </w:r>
      <w:proofErr w:type="spellEnd"/>
      <w:r w:rsidRPr="00494941">
        <w:rPr>
          <w:rFonts w:ascii="Georgia" w:eastAsia="Times New Roman" w:hAnsi="Georgia" w:cs="Arial"/>
          <w:color w:val="000000"/>
          <w:sz w:val="26"/>
          <w:szCs w:val="26"/>
        </w:rPr>
        <w:t xml:space="preserve"> said, only the board members know what went on behind closed doors. The board did publicly acknowledge that Pruitt's job performance was not at issue and he was not being fired for cause. Conveniently (</w:t>
      </w:r>
      <w:proofErr w:type="gramStart"/>
      <w:r w:rsidRPr="00494941">
        <w:rPr>
          <w:rFonts w:ascii="Georgia" w:eastAsia="Times New Roman" w:hAnsi="Georgia" w:cs="Arial"/>
          <w:color w:val="000000"/>
          <w:sz w:val="26"/>
          <w:szCs w:val="26"/>
        </w:rPr>
        <w:t>actually, too</w:t>
      </w:r>
      <w:proofErr w:type="gramEnd"/>
      <w:r w:rsidRPr="00494941">
        <w:rPr>
          <w:rFonts w:ascii="Georgia" w:eastAsia="Times New Roman" w:hAnsi="Georgia" w:cs="Arial"/>
          <w:color w:val="000000"/>
          <w:sz w:val="26"/>
          <w:szCs w:val="26"/>
        </w:rPr>
        <w:t xml:space="preserve"> conveniently), an "employment contract amendment" and interim commissioner were on hand as soon as the board returned to public view.</w:t>
      </w:r>
    </w:p>
    <w:p w:rsidR="00494941" w:rsidRPr="00494941" w:rsidRDefault="00494941" w:rsidP="00494941">
      <w:pPr>
        <w:shd w:val="clear" w:color="auto" w:fill="FFFFFF"/>
        <w:spacing w:after="240" w:line="240" w:lineRule="auto"/>
        <w:rPr>
          <w:rFonts w:ascii="Georgia" w:eastAsia="Times New Roman" w:hAnsi="Georgia" w:cs="Arial"/>
          <w:color w:val="000000"/>
          <w:sz w:val="26"/>
          <w:szCs w:val="26"/>
        </w:rPr>
      </w:pPr>
      <w:r w:rsidRPr="00494941">
        <w:rPr>
          <w:rFonts w:ascii="Georgia" w:eastAsia="Times New Roman" w:hAnsi="Georgia" w:cs="Arial"/>
          <w:color w:val="000000"/>
          <w:sz w:val="26"/>
          <w:szCs w:val="26"/>
        </w:rPr>
        <w:t xml:space="preserve">All this, says </w:t>
      </w:r>
      <w:proofErr w:type="spellStart"/>
      <w:r w:rsidRPr="00494941">
        <w:rPr>
          <w:rFonts w:ascii="Georgia" w:eastAsia="Times New Roman" w:hAnsi="Georgia" w:cs="Arial"/>
          <w:color w:val="000000"/>
          <w:sz w:val="26"/>
          <w:szCs w:val="26"/>
        </w:rPr>
        <w:t>Bensenhaver</w:t>
      </w:r>
      <w:proofErr w:type="spellEnd"/>
      <w:r w:rsidRPr="00494941">
        <w:rPr>
          <w:rFonts w:ascii="Georgia" w:eastAsia="Times New Roman" w:hAnsi="Georgia" w:cs="Arial"/>
          <w:color w:val="000000"/>
          <w:sz w:val="26"/>
          <w:szCs w:val="26"/>
        </w:rPr>
        <w:t>, "suggests that the discussion exceeded the permissible scope" of the law's exemptions. Also, "to be clear, a discussion of a 'different direction,' for the KBE or for education in Kentucky, is not an appropriate subject for a closed session, and any part of the discussion touching on this general topic was almost certainly improper."</w:t>
      </w:r>
    </w:p>
    <w:p w:rsidR="00494941" w:rsidRPr="00494941" w:rsidRDefault="00494941" w:rsidP="00494941">
      <w:pPr>
        <w:shd w:val="clear" w:color="auto" w:fill="FFFFFF"/>
        <w:spacing w:after="240" w:line="240" w:lineRule="auto"/>
        <w:rPr>
          <w:rFonts w:ascii="Georgia" w:eastAsia="Times New Roman" w:hAnsi="Georgia" w:cs="Arial"/>
          <w:color w:val="000000"/>
          <w:sz w:val="26"/>
          <w:szCs w:val="26"/>
        </w:rPr>
      </w:pPr>
      <w:r w:rsidRPr="00494941">
        <w:rPr>
          <w:rFonts w:ascii="Georgia" w:eastAsia="Times New Roman" w:hAnsi="Georgia" w:cs="Arial"/>
          <w:color w:val="000000"/>
          <w:sz w:val="26"/>
          <w:szCs w:val="26"/>
        </w:rPr>
        <w:t>State law mandates that officials in local government, schools and higher education receive information about open government laws within 60 days of taking office. Curiously, no such mandate applies to state-level officials. Chairman Seymore and the state board members should, nonetheless, brush up on transparency laws.</w:t>
      </w:r>
    </w:p>
    <w:p w:rsidR="00494941" w:rsidRPr="00494941" w:rsidRDefault="00494941" w:rsidP="00494941">
      <w:pPr>
        <w:shd w:val="clear" w:color="auto" w:fill="FFFFFF"/>
        <w:spacing w:after="240" w:line="240" w:lineRule="auto"/>
        <w:rPr>
          <w:rFonts w:ascii="Georgia" w:eastAsia="Times New Roman" w:hAnsi="Georgia" w:cs="Arial"/>
          <w:color w:val="000000"/>
          <w:sz w:val="26"/>
          <w:szCs w:val="26"/>
        </w:rPr>
      </w:pPr>
      <w:r w:rsidRPr="00494941">
        <w:rPr>
          <w:rFonts w:ascii="Georgia" w:eastAsia="Times New Roman" w:hAnsi="Georgia" w:cs="Arial"/>
          <w:color w:val="000000"/>
          <w:sz w:val="26"/>
          <w:szCs w:val="26"/>
        </w:rPr>
        <w:t>Pruitt's ousting and Lewis' rise were obviously orchestrated, though ineptly executed in contempt of Kentucky's Open Meetings Act, which, when you think about it, was rather revealing after all.</w:t>
      </w:r>
    </w:p>
    <w:p w:rsidR="00A53B06" w:rsidRDefault="00A53B06"/>
    <w:sectPr w:rsidR="00A53B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D6050"/>
    <w:multiLevelType w:val="multilevel"/>
    <w:tmpl w:val="60B437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941"/>
    <w:rsid w:val="00494941"/>
    <w:rsid w:val="00A53B06"/>
    <w:rsid w:val="00AF6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6FE35"/>
  <w15:chartTrackingRefBased/>
  <w15:docId w15:val="{3EF23B8C-E38D-4F0B-A65B-BB05726E6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949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949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494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9494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949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ylinename">
    <w:name w:val="ng_byline_name"/>
    <w:basedOn w:val="DefaultParagraphFont"/>
    <w:rsid w:val="00494941"/>
  </w:style>
  <w:style w:type="character" w:styleId="Hyperlink">
    <w:name w:val="Hyperlink"/>
    <w:basedOn w:val="DefaultParagraphFont"/>
    <w:uiPriority w:val="99"/>
    <w:semiHidden/>
    <w:unhideWhenUsed/>
    <w:rsid w:val="00494941"/>
    <w:rPr>
      <w:color w:val="0000FF"/>
      <w:u w:val="single"/>
    </w:rPr>
  </w:style>
  <w:style w:type="paragraph" w:customStyle="1" w:styleId="published-date">
    <w:name w:val="published-date"/>
    <w:basedOn w:val="Normal"/>
    <w:rsid w:val="00494941"/>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49494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94941"/>
    <w:rPr>
      <w:rFonts w:ascii="Arial" w:eastAsia="Times New Roman" w:hAnsi="Arial" w:cs="Arial"/>
      <w:vanish/>
      <w:sz w:val="16"/>
      <w:szCs w:val="16"/>
    </w:rPr>
  </w:style>
  <w:style w:type="paragraph" w:customStyle="1" w:styleId="subtitle">
    <w:name w:val="subtitle"/>
    <w:basedOn w:val="Normal"/>
    <w:rsid w:val="00494941"/>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49494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94941"/>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434473">
      <w:bodyDiv w:val="1"/>
      <w:marLeft w:val="0"/>
      <w:marRight w:val="0"/>
      <w:marTop w:val="0"/>
      <w:marBottom w:val="0"/>
      <w:divBdr>
        <w:top w:val="none" w:sz="0" w:space="0" w:color="auto"/>
        <w:left w:val="none" w:sz="0" w:space="0" w:color="auto"/>
        <w:bottom w:val="none" w:sz="0" w:space="0" w:color="auto"/>
        <w:right w:val="none" w:sz="0" w:space="0" w:color="auto"/>
      </w:divBdr>
      <w:divsChild>
        <w:div w:id="17244500">
          <w:marLeft w:val="0"/>
          <w:marRight w:val="0"/>
          <w:marTop w:val="0"/>
          <w:marBottom w:val="0"/>
          <w:divBdr>
            <w:top w:val="none" w:sz="0" w:space="0" w:color="auto"/>
            <w:left w:val="none" w:sz="0" w:space="0" w:color="auto"/>
            <w:bottom w:val="none" w:sz="0" w:space="0" w:color="auto"/>
            <w:right w:val="none" w:sz="0" w:space="0" w:color="auto"/>
          </w:divBdr>
        </w:div>
        <w:div w:id="1147017608">
          <w:marLeft w:val="1200"/>
          <w:marRight w:val="0"/>
          <w:marTop w:val="0"/>
          <w:marBottom w:val="0"/>
          <w:divBdr>
            <w:top w:val="none" w:sz="0" w:space="0" w:color="auto"/>
            <w:left w:val="none" w:sz="0" w:space="0" w:color="auto"/>
            <w:bottom w:val="none" w:sz="0" w:space="0" w:color="auto"/>
            <w:right w:val="none" w:sz="0" w:space="0" w:color="auto"/>
          </w:divBdr>
          <w:divsChild>
            <w:div w:id="939338696">
              <w:marLeft w:val="0"/>
              <w:marRight w:val="0"/>
              <w:marTop w:val="0"/>
              <w:marBottom w:val="150"/>
              <w:divBdr>
                <w:top w:val="none" w:sz="0" w:space="0" w:color="auto"/>
                <w:left w:val="none" w:sz="0" w:space="0" w:color="auto"/>
                <w:bottom w:val="none" w:sz="0" w:space="0" w:color="auto"/>
                <w:right w:val="none" w:sz="0" w:space="0" w:color="auto"/>
              </w:divBdr>
            </w:div>
            <w:div w:id="1802189420">
              <w:marLeft w:val="-1200"/>
              <w:marRight w:val="0"/>
              <w:marTop w:val="0"/>
              <w:marBottom w:val="0"/>
              <w:divBdr>
                <w:top w:val="none" w:sz="0" w:space="0" w:color="auto"/>
                <w:left w:val="none" w:sz="0" w:space="0" w:color="auto"/>
                <w:bottom w:val="none" w:sz="0" w:space="0" w:color="auto"/>
                <w:right w:val="none" w:sz="0" w:space="0" w:color="auto"/>
              </w:divBdr>
            </w:div>
            <w:div w:id="1223637979">
              <w:marLeft w:val="0"/>
              <w:marRight w:val="0"/>
              <w:marTop w:val="0"/>
              <w:marBottom w:val="240"/>
              <w:divBdr>
                <w:top w:val="none" w:sz="0" w:space="0" w:color="auto"/>
                <w:left w:val="none" w:sz="0" w:space="0" w:color="auto"/>
                <w:bottom w:val="none" w:sz="0" w:space="0" w:color="auto"/>
                <w:right w:val="none" w:sz="0" w:space="0" w:color="auto"/>
              </w:divBdr>
            </w:div>
            <w:div w:id="1008798225">
              <w:marLeft w:val="0"/>
              <w:marRight w:val="0"/>
              <w:marTop w:val="0"/>
              <w:marBottom w:val="0"/>
              <w:divBdr>
                <w:top w:val="none" w:sz="0" w:space="0" w:color="auto"/>
                <w:left w:val="none" w:sz="0" w:space="0" w:color="auto"/>
                <w:bottom w:val="none" w:sz="0" w:space="0" w:color="auto"/>
                <w:right w:val="none" w:sz="0" w:space="0" w:color="auto"/>
              </w:divBdr>
              <w:divsChild>
                <w:div w:id="55786842">
                  <w:marLeft w:val="0"/>
                  <w:marRight w:val="0"/>
                  <w:marTop w:val="0"/>
                  <w:marBottom w:val="0"/>
                  <w:divBdr>
                    <w:top w:val="none" w:sz="0" w:space="0" w:color="auto"/>
                    <w:left w:val="none" w:sz="0" w:space="0" w:color="auto"/>
                    <w:bottom w:val="none" w:sz="0" w:space="0" w:color="auto"/>
                    <w:right w:val="none" w:sz="0" w:space="0" w:color="auto"/>
                  </w:divBdr>
                  <w:divsChild>
                    <w:div w:id="179104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ps.org/center-for-open-government/" TargetMode="External"/><Relationship Id="rId3" Type="http://schemas.openxmlformats.org/officeDocument/2006/relationships/settings" Target="settings.xml"/><Relationship Id="rId7" Type="http://schemas.openxmlformats.org/officeDocument/2006/relationships/hyperlink" Target="https://www.courier-journal.com/story/news/2018/04/18/kentucky-education-board-stephen-pruitt-ouster-explained-matt-bevin/52853600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ttp/www.kentucky.com/news/local/education/article209169014.html" TargetMode="External"/><Relationship Id="rId11" Type="http://schemas.openxmlformats.org/officeDocument/2006/relationships/fontTable" Target="fontTable.xml"/><Relationship Id="rId5" Type="http://schemas.openxmlformats.org/officeDocument/2006/relationships/hyperlink" Target="https://en.wikipedia.org/wiki/Scare_quotes" TargetMode="External"/><Relationship Id="rId10" Type="http://schemas.openxmlformats.org/officeDocument/2006/relationships/hyperlink" Target="https://scholar.google.com/scholar_case?case=5875616568711527786&amp;hl=en&amp;as_sdt=6&amp;as_vis=1&amp;oi=scholarr" TargetMode="External"/><Relationship Id="rId4" Type="http://schemas.openxmlformats.org/officeDocument/2006/relationships/webSettings" Target="webSettings.xml"/><Relationship Id="rId9" Type="http://schemas.openxmlformats.org/officeDocument/2006/relationships/hyperlink" Target="http://http/www.bipps.org/kentucky-board-of-education-must-conduct-the-public-business-in-the-sunlight-even-as-it-pursue-a-different-dir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671</Words>
  <Characters>3827</Characters>
  <Application>Microsoft Office Word</Application>
  <DocSecurity>0</DocSecurity>
  <Lines>31</Lines>
  <Paragraphs>8</Paragraphs>
  <ScaleCrop>false</ScaleCrop>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McKim</dc:creator>
  <cp:keywords/>
  <dc:description/>
  <cp:lastModifiedBy>Brent McKim</cp:lastModifiedBy>
  <cp:revision>1</cp:revision>
  <dcterms:created xsi:type="dcterms:W3CDTF">2018-04-24T02:52:00Z</dcterms:created>
  <dcterms:modified xsi:type="dcterms:W3CDTF">2018-04-24T02:53:00Z</dcterms:modified>
</cp:coreProperties>
</file>